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6000"/>
        <w:tblGridChange w:id="0">
          <w:tblGrid>
            <w:gridCol w:w="4170"/>
            <w:gridCol w:w="60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Proxima Nova" w:cs="Proxima Nova" w:eastAsia="Proxima Nova" w:hAnsi="Proxima Nov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8"/>
                <w:szCs w:val="28"/>
                <w:rtl w:val="0"/>
              </w:rPr>
              <w:t xml:space="preserve">Unit 3 Remix Planning Guide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8"/>
                <w:szCs w:val="28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Name: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Remix Step 1: Review your program from Missions 5 and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Mission 5: Fence Patrol</w:t>
            </w:r>
          </w:p>
          <w:p w:rsidR="00000000" w:rsidDel="00000000" w:rsidP="00000000" w:rsidRDefault="00000000" w:rsidRPr="00000000" w14:paraId="0000000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0000ff"/>
                <w:sz w:val="20"/>
                <w:szCs w:val="20"/>
                <w:rtl w:val="0"/>
              </w:rPr>
              <w:t xml:space="preserve">What does the LineSense program do? What programming concepts did you learn and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Look through your mission logs for Lesson 1, Lesson 2, Lesson 3 and Lesson 4</w:t>
            </w:r>
          </w:p>
          <w:p w:rsidR="00000000" w:rsidDel="00000000" w:rsidP="00000000" w:rsidRDefault="00000000" w:rsidRPr="00000000" w14:paraId="0000000A">
            <w:pPr>
              <w:rPr>
                <w:rFonts w:ascii="Proxima Nova" w:cs="Proxima Nova" w:eastAsia="Proxima Nova" w:hAnsi="Proxima Nova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0000ff"/>
                <w:sz w:val="20"/>
                <w:szCs w:val="20"/>
                <w:rtl w:val="0"/>
              </w:rPr>
              <w:t xml:space="preserve">What vocabulary and programming concepts did you learn and use?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Mission 6: Line Follower</w:t>
            </w:r>
          </w:p>
          <w:p w:rsidR="00000000" w:rsidDel="00000000" w:rsidP="00000000" w:rsidRDefault="00000000" w:rsidRPr="00000000" w14:paraId="0000000D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0000ff"/>
                <w:sz w:val="20"/>
                <w:szCs w:val="20"/>
                <w:rtl w:val="0"/>
              </w:rPr>
              <w:t xml:space="preserve">What do the CheckLines and LineFollow programs do? What programming concepts did you learn and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Look through your mission logs for Lesson 1, Lesson 2, and Lesson 3</w:t>
            </w:r>
          </w:p>
          <w:p w:rsidR="00000000" w:rsidDel="00000000" w:rsidP="00000000" w:rsidRDefault="00000000" w:rsidRPr="00000000" w14:paraId="00000010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color w:val="0000ff"/>
                <w:sz w:val="20"/>
                <w:szCs w:val="20"/>
                <w:rtl w:val="0"/>
              </w:rPr>
              <w:t xml:space="preserve">What vocabulary and programming concepts did you learn and 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Remix Step 2: Remix Project Concept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Look over the remix suggestions. Then decide what you want to do for your remix project. Describe what your remix project will 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Remix Step 3: Plan your code.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Write an algorithm for your project. 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happens first, then next? This algorithm will help you get started. Think about: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libraries do you need to import?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variables will you define at the beginning of your code?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will happen in the button presses?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Step 1: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other programming components will you need to use?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will you use the line sensors?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Will you need a button press?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Will you define a function?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Will you use the speaker?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Will you turn on/off any LEDs?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Remix Step 4: Write your code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the sandbox 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8707" cy="24427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07" cy="2442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when you write the code. Start a new file (Remix2). Write just a few lines at a time and test often. Include blank lines and comments for readability and documentation.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Remix Step 5: Feedback and Revise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4"/>
                <w:szCs w:val="24"/>
                <w:rtl w:val="0"/>
              </w:rPr>
              <w:t xml:space="preserve">Peer feedback: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Get feedback from two team members. 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Peer Review #1 Name: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 you like about the program – be specific!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 at least one suggestion. Begin with “what if” or “maybe you could”: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Peer Review #2 Name: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 you like about the program – be specific!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Give at least one suggestion. Begin with “what if” or “maybe you could”: 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Review the comments. Then take time to improve or add to your project. Help other team members as needed.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4d0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Post-Remix 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did you change in your project after reading the feedback?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advice would you give someone who is just starting to program a robot?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Montserrat" w:cs="Montserrat" w:eastAsia="Montserrat" w:hAnsi="Montserrat"/>
          <w:b w:val="1"/>
          <w:bCs w:val="1"/>
          <w:sz w:val="20"/>
          <w:szCs w:val="20"/>
        </w:rPr>
        <w:sectPr>
          <w:pgSz w:h="15840" w:w="12240" w:orient="portrait"/>
          <w:pgMar w:bottom="720" w:top="720" w:left="1008" w:right="1008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Individual Checklist: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Filename is descriptive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Uses one or more variables, each with a descriptive name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Uses line sensor data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Moves the CodeBot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Turns on at least one LED light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Uses at least one button for input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Defines and calls at least one function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Includes comments and blank lines for readability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Code runs without errors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20" w:firstLine="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008" w:right="1008" w:header="720" w:footer="720"/>
      <w:cols w:equalWidth="0" w:num="1">
        <w:col w:space="0" w:w="1022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